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F300" w14:textId="50BF60D9" w:rsidR="00930E5D" w:rsidRPr="004A654A" w:rsidRDefault="00930E5D" w:rsidP="00930E5D">
      <w:pPr>
        <w:pStyle w:val="Tekstpodstawowy"/>
        <w:rPr>
          <w:rFonts w:ascii="Tahoma" w:hAnsi="Tahoma" w:cs="Tahoma"/>
          <w:sz w:val="19"/>
          <w:szCs w:val="19"/>
        </w:rPr>
      </w:pPr>
      <w:r w:rsidRPr="004A654A">
        <w:rPr>
          <w:rFonts w:ascii="Tahoma" w:hAnsi="Tahoma" w:cs="Tahoma"/>
          <w:sz w:val="19"/>
          <w:szCs w:val="19"/>
        </w:rPr>
        <w:t xml:space="preserve">Zarząd </w:t>
      </w:r>
      <w:r w:rsidR="005E1452" w:rsidRPr="004A654A">
        <w:rPr>
          <w:rFonts w:ascii="Tahoma" w:hAnsi="Tahoma" w:cs="Tahoma"/>
          <w:sz w:val="19"/>
          <w:szCs w:val="19"/>
        </w:rPr>
        <w:t>GAMING FACTORY S.A. z siedzibą w Warszawie (01</w:t>
      </w:r>
      <w:r w:rsidRPr="004A654A">
        <w:rPr>
          <w:rFonts w:ascii="Tahoma" w:hAnsi="Tahoma" w:cs="Tahoma"/>
          <w:sz w:val="19"/>
          <w:szCs w:val="19"/>
        </w:rPr>
        <w:t>-</w:t>
      </w:r>
      <w:r w:rsidR="005E1452" w:rsidRPr="004A654A">
        <w:rPr>
          <w:rFonts w:ascii="Tahoma" w:hAnsi="Tahoma" w:cs="Tahoma"/>
          <w:sz w:val="19"/>
          <w:szCs w:val="19"/>
        </w:rPr>
        <w:t>797</w:t>
      </w:r>
      <w:r w:rsidRPr="004A654A">
        <w:rPr>
          <w:rFonts w:ascii="Tahoma" w:hAnsi="Tahoma" w:cs="Tahoma"/>
          <w:sz w:val="19"/>
          <w:szCs w:val="19"/>
        </w:rPr>
        <w:t xml:space="preserve">), </w:t>
      </w:r>
      <w:r w:rsidR="005E1452" w:rsidRPr="004A654A">
        <w:rPr>
          <w:rFonts w:ascii="Tahoma" w:hAnsi="Tahoma" w:cs="Tahoma"/>
          <w:sz w:val="19"/>
          <w:szCs w:val="19"/>
        </w:rPr>
        <w:t>u</w:t>
      </w:r>
      <w:r w:rsidRPr="004A654A">
        <w:rPr>
          <w:rFonts w:ascii="Tahoma" w:hAnsi="Tahoma" w:cs="Tahoma"/>
          <w:sz w:val="19"/>
          <w:szCs w:val="19"/>
        </w:rPr>
        <w:t xml:space="preserve">l. </w:t>
      </w:r>
      <w:r w:rsidR="005E1452" w:rsidRPr="004A654A">
        <w:rPr>
          <w:rFonts w:ascii="Tahoma" w:hAnsi="Tahoma" w:cs="Tahoma"/>
          <w:sz w:val="19"/>
          <w:szCs w:val="19"/>
        </w:rPr>
        <w:t>Powązkowska 15</w:t>
      </w:r>
      <w:r w:rsidRPr="004A654A">
        <w:rPr>
          <w:rFonts w:ascii="Tahoma" w:hAnsi="Tahoma" w:cs="Tahoma"/>
          <w:sz w:val="19"/>
          <w:szCs w:val="19"/>
        </w:rPr>
        <w:t xml:space="preserve">, wpisanej do rejestru przedsiębiorców prowadzonego przez Sąd Rejonowy dla m.st. Warszawy w Warszawie XII Wydział Gospodarczy KRS pod nr </w:t>
      </w:r>
      <w:r w:rsidR="005E1452" w:rsidRPr="004A654A">
        <w:rPr>
          <w:rFonts w:ascii="Tahoma" w:hAnsi="Tahoma" w:cs="Tahoma"/>
          <w:sz w:val="19"/>
          <w:szCs w:val="19"/>
        </w:rPr>
        <w:t>707300</w:t>
      </w:r>
      <w:r w:rsidRPr="004A654A">
        <w:rPr>
          <w:rFonts w:ascii="Tahoma" w:hAnsi="Tahoma" w:cs="Tahoma"/>
          <w:sz w:val="19"/>
          <w:szCs w:val="19"/>
        </w:rPr>
        <w:t xml:space="preserve">, zwołuje </w:t>
      </w:r>
      <w:r w:rsidR="005E1452" w:rsidRPr="004A654A">
        <w:rPr>
          <w:rFonts w:ascii="Tahoma" w:hAnsi="Tahoma" w:cs="Tahoma"/>
          <w:sz w:val="19"/>
          <w:szCs w:val="19"/>
        </w:rPr>
        <w:t>Z</w:t>
      </w:r>
      <w:r w:rsidRPr="004A654A">
        <w:rPr>
          <w:rFonts w:ascii="Tahoma" w:hAnsi="Tahoma" w:cs="Tahoma"/>
          <w:sz w:val="19"/>
          <w:szCs w:val="19"/>
        </w:rPr>
        <w:t>wyczajne Walne Zgromadzenie Spółki na</w:t>
      </w:r>
      <w:r w:rsidR="00EB1247" w:rsidRPr="004A654A">
        <w:rPr>
          <w:rFonts w:ascii="Tahoma" w:hAnsi="Tahoma" w:cs="Tahoma"/>
          <w:sz w:val="19"/>
          <w:szCs w:val="19"/>
        </w:rPr>
        <w:t xml:space="preserve"> </w:t>
      </w:r>
      <w:r w:rsidR="00AC7603" w:rsidRPr="00273448">
        <w:rPr>
          <w:rFonts w:ascii="Tahoma" w:hAnsi="Tahoma" w:cs="Tahoma"/>
          <w:sz w:val="19"/>
          <w:szCs w:val="19"/>
        </w:rPr>
        <w:t>23.06</w:t>
      </w:r>
      <w:r w:rsidRPr="00273448">
        <w:rPr>
          <w:rFonts w:ascii="Tahoma" w:hAnsi="Tahoma" w:cs="Tahoma"/>
          <w:sz w:val="19"/>
          <w:szCs w:val="19"/>
        </w:rPr>
        <w:t>.20</w:t>
      </w:r>
      <w:r w:rsidR="00EB1247" w:rsidRPr="00273448">
        <w:rPr>
          <w:rFonts w:ascii="Tahoma" w:hAnsi="Tahoma" w:cs="Tahoma"/>
          <w:sz w:val="19"/>
          <w:szCs w:val="19"/>
        </w:rPr>
        <w:t>20</w:t>
      </w:r>
      <w:r w:rsidRPr="00273448">
        <w:rPr>
          <w:rFonts w:ascii="Tahoma" w:hAnsi="Tahoma" w:cs="Tahoma"/>
          <w:sz w:val="19"/>
          <w:szCs w:val="19"/>
        </w:rPr>
        <w:t xml:space="preserve"> r. na godzinę </w:t>
      </w:r>
      <w:r w:rsidR="00EB1247" w:rsidRPr="00273448">
        <w:rPr>
          <w:rFonts w:ascii="Tahoma" w:hAnsi="Tahoma" w:cs="Tahoma"/>
          <w:sz w:val="19"/>
          <w:szCs w:val="19"/>
        </w:rPr>
        <w:t>10:00</w:t>
      </w:r>
      <w:r w:rsidRPr="00273448">
        <w:rPr>
          <w:rFonts w:ascii="Tahoma" w:hAnsi="Tahoma" w:cs="Tahoma"/>
          <w:sz w:val="19"/>
          <w:szCs w:val="19"/>
        </w:rPr>
        <w:t>, które odbędzie się w Kancelarii Notarialnej Jadwiga Zacharzewska Anna Niżyńska Notariusze Spółka Cywilna przy ul. Świętokrzyskiej 18, 00-0</w:t>
      </w:r>
      <w:r w:rsidR="009E276A" w:rsidRPr="00273448">
        <w:rPr>
          <w:rFonts w:ascii="Tahoma" w:hAnsi="Tahoma" w:cs="Tahoma"/>
          <w:sz w:val="19"/>
          <w:szCs w:val="19"/>
        </w:rPr>
        <w:t>52</w:t>
      </w:r>
      <w:r w:rsidRPr="00273448">
        <w:rPr>
          <w:rFonts w:ascii="Tahoma" w:hAnsi="Tahoma" w:cs="Tahoma"/>
          <w:sz w:val="19"/>
          <w:szCs w:val="19"/>
        </w:rPr>
        <w:t xml:space="preserve"> Warszawa.</w:t>
      </w:r>
    </w:p>
    <w:p w14:paraId="367911C8" w14:textId="77777777" w:rsidR="00B07919" w:rsidRPr="004A654A" w:rsidRDefault="00B07919" w:rsidP="00930E5D">
      <w:pPr>
        <w:pStyle w:val="Tekstpodstawowy"/>
        <w:spacing w:line="240" w:lineRule="auto"/>
        <w:rPr>
          <w:rFonts w:ascii="Tahoma" w:hAnsi="Tahoma" w:cs="Tahoma"/>
          <w:sz w:val="19"/>
          <w:szCs w:val="19"/>
        </w:rPr>
      </w:pPr>
    </w:p>
    <w:p w14:paraId="5DABE3C5" w14:textId="77777777" w:rsidR="00930E5D" w:rsidRPr="004A654A" w:rsidRDefault="00930E5D" w:rsidP="00930E5D">
      <w:pPr>
        <w:pStyle w:val="Tekstpodstawowy"/>
        <w:spacing w:line="240" w:lineRule="auto"/>
        <w:rPr>
          <w:rFonts w:ascii="Tahoma" w:hAnsi="Tahoma" w:cs="Tahoma"/>
          <w:sz w:val="19"/>
          <w:szCs w:val="19"/>
        </w:rPr>
      </w:pPr>
      <w:r w:rsidRPr="004A654A">
        <w:rPr>
          <w:rFonts w:ascii="Tahoma" w:hAnsi="Tahoma" w:cs="Tahoma"/>
          <w:sz w:val="19"/>
          <w:szCs w:val="19"/>
        </w:rPr>
        <w:t>Porządek obrad obejmuje:</w:t>
      </w:r>
    </w:p>
    <w:p w14:paraId="0CC7DE70" w14:textId="62C51773" w:rsidR="00AC7603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Otwarcie Zwyczajnego Walnego Zgromadzenia.</w:t>
      </w:r>
    </w:p>
    <w:p w14:paraId="1082C5BC" w14:textId="28F1F522" w:rsidR="00AC7603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Podjęcie uchwały w sprawie wyboru Przewodniczącego Zwyczajnego Walnego Zgromadzenia.</w:t>
      </w:r>
    </w:p>
    <w:p w14:paraId="05836164" w14:textId="1A29B701" w:rsidR="00AC7603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Sporządzenie i sprawdzenie listy obecności.</w:t>
      </w:r>
    </w:p>
    <w:p w14:paraId="44683072" w14:textId="36FDACDF" w:rsidR="00AC7603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Stwierdzenie prawidłowości zwołania Zwyczajnego Walnego Zgromadzenia oraz jego zdolności do powzięcia uchwał.</w:t>
      </w:r>
    </w:p>
    <w:p w14:paraId="55D3C79F" w14:textId="23980D39" w:rsidR="00AC7603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Przyjęcie porządku obrad Zwyczajnego Walnego Zgromadzenia.</w:t>
      </w:r>
    </w:p>
    <w:p w14:paraId="23730E49" w14:textId="243C4253" w:rsidR="00AC7603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Podjęcie uchwały w sprawie uchylenia tajności głosowania przy wyborze Komisji Skrutacyjnej.</w:t>
      </w:r>
    </w:p>
    <w:p w14:paraId="318410D2" w14:textId="603CD039" w:rsidR="00AC7603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Podjęcie uchwały w sprawie wyboru Komisji Skrutacyjnej/rezygnacji z wyboru Komisji Skrutacyjnej.</w:t>
      </w:r>
    </w:p>
    <w:p w14:paraId="5F0BDB55" w14:textId="6E51915C" w:rsidR="00AC7603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 xml:space="preserve">Przedstawienie przez Zarząd sprawozdania z działalności </w:t>
      </w:r>
      <w:r w:rsidRPr="004A654A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Grupy Kapitałowej Gaming Factory S.A. </w:t>
      </w: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 xml:space="preserve">oraz </w:t>
      </w:r>
      <w:r w:rsidRPr="004A654A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skonsolidowanego </w:t>
      </w: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sprawozdania finansowego</w:t>
      </w:r>
      <w:r w:rsidRPr="004A654A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 Grupy Kapitałowej Gaming Factory S.A. </w:t>
      </w: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za rok obrotowy zakończony dnia 31 grudnia 2019 r.</w:t>
      </w:r>
    </w:p>
    <w:p w14:paraId="4F387DDF" w14:textId="56316504" w:rsidR="00AC7603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Rozpatrzenie przedstawionych sprawozdań.</w:t>
      </w:r>
    </w:p>
    <w:p w14:paraId="041351BC" w14:textId="13938C72" w:rsidR="00AC7603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Podjęcie przez Zwyczajne Walne Zgromadzenie uchwał w sprawach:</w:t>
      </w:r>
    </w:p>
    <w:p w14:paraId="6C7FF758" w14:textId="71196AF6" w:rsidR="00AC7603" w:rsidRPr="004A654A" w:rsidRDefault="00AC7603" w:rsidP="00AC7603">
      <w:pPr>
        <w:numPr>
          <w:ilvl w:val="1"/>
          <w:numId w:val="6"/>
        </w:numPr>
        <w:shd w:val="clear" w:color="auto" w:fill="FFFFFF"/>
        <w:spacing w:before="225" w:after="200" w:line="276" w:lineRule="auto"/>
        <w:ind w:left="993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 xml:space="preserve">zatwierdzenia sprawozdania z działalności </w:t>
      </w:r>
      <w:r w:rsidRPr="004A654A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Grupy Kapitałowej Gaming Factory S.A. </w:t>
      </w: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w</w:t>
      </w:r>
      <w:r w:rsidRPr="004A654A">
        <w:rPr>
          <w:rFonts w:ascii="Tahoma" w:eastAsia="Calibri" w:hAnsi="Tahoma" w:cs="Tahoma"/>
          <w:color w:val="000000"/>
          <w:sz w:val="19"/>
          <w:szCs w:val="19"/>
          <w:lang w:eastAsia="en-US"/>
        </w:rPr>
        <w:t> </w:t>
      </w: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2019 r.,</w:t>
      </w:r>
    </w:p>
    <w:p w14:paraId="47CA5CE8" w14:textId="56D99EA6" w:rsidR="00AC7603" w:rsidRPr="004A654A" w:rsidRDefault="00AC7603" w:rsidP="00AC7603">
      <w:pPr>
        <w:numPr>
          <w:ilvl w:val="1"/>
          <w:numId w:val="6"/>
        </w:numPr>
        <w:shd w:val="clear" w:color="auto" w:fill="FFFFFF"/>
        <w:spacing w:before="225" w:after="200" w:line="276" w:lineRule="auto"/>
        <w:ind w:left="993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 xml:space="preserve">zatwierdzenia </w:t>
      </w:r>
      <w:r w:rsidRPr="004A654A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skonsolidowanego </w:t>
      </w: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 xml:space="preserve">sprawozdania finansowego </w:t>
      </w:r>
      <w:r w:rsidRPr="004A654A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Grupy Kapitałowej Gaming Factory S.A. </w:t>
      </w: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za 2019 r.,</w:t>
      </w:r>
    </w:p>
    <w:p w14:paraId="74B10926" w14:textId="43E06C18" w:rsidR="00AC7603" w:rsidRPr="004A654A" w:rsidRDefault="00AC7603" w:rsidP="00AC7603">
      <w:pPr>
        <w:numPr>
          <w:ilvl w:val="1"/>
          <w:numId w:val="6"/>
        </w:numPr>
        <w:shd w:val="clear" w:color="auto" w:fill="FFFFFF"/>
        <w:spacing w:before="225" w:after="200" w:line="276" w:lineRule="auto"/>
        <w:ind w:left="993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przyjęcia Polityki wynagrodzeń Członków Zarządu i Członków Rady Nadzorczej</w:t>
      </w:r>
      <w:r w:rsidR="00C2530D" w:rsidRPr="004A654A">
        <w:rPr>
          <w:rFonts w:ascii="Tahoma" w:eastAsia="Calibri" w:hAnsi="Tahoma" w:cs="Tahoma"/>
          <w:color w:val="000000"/>
          <w:sz w:val="19"/>
          <w:szCs w:val="19"/>
          <w:lang w:eastAsia="en-US"/>
        </w:rPr>
        <w:t>,</w:t>
      </w:r>
    </w:p>
    <w:p w14:paraId="46B8E087" w14:textId="70CA4C2D" w:rsidR="00AC7603" w:rsidRPr="004A654A" w:rsidRDefault="00AC7603" w:rsidP="00AC7603">
      <w:pPr>
        <w:numPr>
          <w:ilvl w:val="1"/>
          <w:numId w:val="6"/>
        </w:numPr>
        <w:shd w:val="clear" w:color="auto" w:fill="FFFFFF"/>
        <w:spacing w:before="225" w:after="200" w:line="276" w:lineRule="auto"/>
        <w:ind w:left="993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ustalenia wynagrodzenia dla Członków Rady Nadzorczej</w:t>
      </w:r>
      <w:r w:rsidR="00C2530D" w:rsidRPr="004A654A">
        <w:rPr>
          <w:rFonts w:ascii="Tahoma" w:eastAsia="Calibri" w:hAnsi="Tahoma" w:cs="Tahoma"/>
          <w:color w:val="000000"/>
          <w:sz w:val="19"/>
          <w:szCs w:val="19"/>
          <w:lang w:eastAsia="en-US"/>
        </w:rPr>
        <w:t>,</w:t>
      </w:r>
    </w:p>
    <w:p w14:paraId="3D8A8046" w14:textId="5CE159C0" w:rsidR="00AC7603" w:rsidRPr="004A654A" w:rsidRDefault="00AC7603" w:rsidP="00AC7603">
      <w:pPr>
        <w:numPr>
          <w:ilvl w:val="1"/>
          <w:numId w:val="6"/>
        </w:numPr>
        <w:shd w:val="clear" w:color="auto" w:fill="FFFFFF"/>
        <w:spacing w:before="225" w:after="200" w:line="276" w:lineRule="auto"/>
        <w:ind w:left="993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ustalenia wynagrodzenia dla Członków Komitetu Audytu.</w:t>
      </w:r>
    </w:p>
    <w:p w14:paraId="6E75B17F" w14:textId="61F10079" w:rsidR="00AC7603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eastAsia="en-US"/>
        </w:rPr>
        <w:t>Wolne wnioski.</w:t>
      </w:r>
    </w:p>
    <w:p w14:paraId="28CBEAE5" w14:textId="370A0E81" w:rsidR="005E1452" w:rsidRPr="004A654A" w:rsidRDefault="00AC7603" w:rsidP="00AC7603">
      <w:pPr>
        <w:numPr>
          <w:ilvl w:val="0"/>
          <w:numId w:val="6"/>
        </w:num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  <w:r w:rsidRPr="004A654A"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  <w:t>Zamknięcie Zwyczajnego Walnego Zgromadzenia.</w:t>
      </w:r>
    </w:p>
    <w:p w14:paraId="17DB3678" w14:textId="4FC557A2" w:rsidR="004A654A" w:rsidRPr="004A654A" w:rsidRDefault="004A654A" w:rsidP="004A654A">
      <w:p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val="x-none" w:eastAsia="en-US"/>
        </w:rPr>
      </w:pPr>
    </w:p>
    <w:p w14:paraId="38DAAC97" w14:textId="77777777" w:rsidR="004A654A" w:rsidRPr="004A654A" w:rsidRDefault="004A654A" w:rsidP="004A654A">
      <w:pPr>
        <w:tabs>
          <w:tab w:val="left" w:pos="2913"/>
          <w:tab w:val="center" w:pos="4536"/>
        </w:tabs>
        <w:spacing w:line="276" w:lineRule="auto"/>
        <w:jc w:val="center"/>
        <w:rPr>
          <w:rFonts w:ascii="Tahoma" w:hAnsi="Tahoma" w:cs="Tahoma"/>
          <w:i/>
          <w:sz w:val="19"/>
          <w:szCs w:val="19"/>
        </w:rPr>
      </w:pPr>
      <w:r w:rsidRPr="004A654A">
        <w:rPr>
          <w:rFonts w:ascii="Tahoma" w:hAnsi="Tahoma" w:cs="Tahoma"/>
          <w:sz w:val="19"/>
          <w:szCs w:val="19"/>
        </w:rPr>
        <w:t>-</w:t>
      </w:r>
      <w:r w:rsidRPr="004A654A">
        <w:rPr>
          <w:rFonts w:ascii="Tahoma" w:hAnsi="Tahoma" w:cs="Tahoma"/>
          <w:i/>
          <w:sz w:val="19"/>
          <w:szCs w:val="19"/>
        </w:rPr>
        <w:t xml:space="preserve"> podpisy Zarządu -</w:t>
      </w:r>
    </w:p>
    <w:tbl>
      <w:tblPr>
        <w:tblStyle w:val="Tabela-Siatka"/>
        <w:tblpPr w:leftFromText="141" w:rightFromText="141" w:vertAnchor="text" w:horzAnchor="margin" w:tblpXSpec="center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</w:tblGrid>
      <w:tr w:rsidR="004A654A" w:rsidRPr="004A654A" w14:paraId="717E04C7" w14:textId="77777777" w:rsidTr="008473DB">
        <w:tc>
          <w:tcPr>
            <w:tcW w:w="4584" w:type="dxa"/>
          </w:tcPr>
          <w:p w14:paraId="381BF98B" w14:textId="77777777" w:rsidR="004A654A" w:rsidRPr="004A654A" w:rsidRDefault="004A654A" w:rsidP="008473DB">
            <w:pPr>
              <w:spacing w:line="276" w:lineRule="auto"/>
              <w:ind w:left="-8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441176C" w14:textId="77777777" w:rsidR="004A654A" w:rsidRPr="004A654A" w:rsidRDefault="004A654A" w:rsidP="008473DB">
            <w:pPr>
              <w:spacing w:line="276" w:lineRule="auto"/>
              <w:ind w:left="-1276"/>
              <w:rPr>
                <w:rFonts w:ascii="Tahoma" w:hAnsi="Tahoma" w:cs="Tahoma"/>
                <w:sz w:val="16"/>
                <w:szCs w:val="16"/>
              </w:rPr>
            </w:pPr>
          </w:p>
          <w:p w14:paraId="702C6079" w14:textId="77777777" w:rsidR="004A654A" w:rsidRPr="004A654A" w:rsidRDefault="004A654A" w:rsidP="008473D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654A">
              <w:rPr>
                <w:rFonts w:ascii="Tahoma" w:hAnsi="Tahoma" w:cs="Tahoma"/>
                <w:sz w:val="16"/>
                <w:szCs w:val="16"/>
              </w:rPr>
              <w:t>________________________________________</w:t>
            </w:r>
          </w:p>
        </w:tc>
      </w:tr>
      <w:tr w:rsidR="004A654A" w:rsidRPr="004A654A" w14:paraId="031CF927" w14:textId="77777777" w:rsidTr="008473DB">
        <w:tc>
          <w:tcPr>
            <w:tcW w:w="4584" w:type="dxa"/>
          </w:tcPr>
          <w:p w14:paraId="0A8A4C32" w14:textId="13267514" w:rsidR="004A654A" w:rsidRPr="004A654A" w:rsidRDefault="004A654A" w:rsidP="008473D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654A">
              <w:rPr>
                <w:rFonts w:ascii="Tahoma" w:hAnsi="Tahoma" w:cs="Tahoma"/>
                <w:sz w:val="16"/>
                <w:szCs w:val="16"/>
              </w:rPr>
              <w:t>Mateusz Paweł Adamkiewicz</w:t>
            </w:r>
          </w:p>
          <w:p w14:paraId="7699BE0D" w14:textId="77777777" w:rsidR="004A654A" w:rsidRPr="004A654A" w:rsidRDefault="004A654A" w:rsidP="008473D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654A">
              <w:rPr>
                <w:rFonts w:ascii="Tahoma" w:hAnsi="Tahoma" w:cs="Tahoma"/>
                <w:sz w:val="16"/>
                <w:szCs w:val="16"/>
              </w:rPr>
              <w:t>- Prezes Zarządu -</w:t>
            </w:r>
          </w:p>
        </w:tc>
      </w:tr>
    </w:tbl>
    <w:p w14:paraId="098F0D89" w14:textId="77777777" w:rsidR="004A654A" w:rsidRPr="004A654A" w:rsidRDefault="004A654A" w:rsidP="004A654A">
      <w:pPr>
        <w:spacing w:line="276" w:lineRule="auto"/>
        <w:rPr>
          <w:rFonts w:ascii="Tahoma" w:hAnsi="Tahoma" w:cs="Tahoma"/>
          <w:sz w:val="19"/>
          <w:szCs w:val="19"/>
        </w:rPr>
      </w:pPr>
    </w:p>
    <w:p w14:paraId="5006F55F" w14:textId="77777777" w:rsidR="004A654A" w:rsidRPr="004A654A" w:rsidRDefault="004A654A" w:rsidP="004A654A">
      <w:pPr>
        <w:rPr>
          <w:rFonts w:ascii="Tahoma" w:hAnsi="Tahoma" w:cs="Tahoma"/>
          <w:sz w:val="19"/>
          <w:szCs w:val="19"/>
        </w:rPr>
      </w:pPr>
    </w:p>
    <w:p w14:paraId="36001B9D" w14:textId="77777777" w:rsidR="004A654A" w:rsidRPr="004A654A" w:rsidRDefault="004A654A" w:rsidP="004A654A">
      <w:pPr>
        <w:rPr>
          <w:rFonts w:ascii="Tahoma" w:hAnsi="Tahoma" w:cs="Tahoma"/>
          <w:sz w:val="19"/>
          <w:szCs w:val="19"/>
        </w:rPr>
      </w:pPr>
    </w:p>
    <w:p w14:paraId="3D3025FC" w14:textId="77777777" w:rsidR="004A654A" w:rsidRPr="004A654A" w:rsidRDefault="004A654A" w:rsidP="004A654A">
      <w:pPr>
        <w:rPr>
          <w:rFonts w:ascii="Tahoma" w:hAnsi="Tahoma" w:cs="Tahoma"/>
          <w:sz w:val="19"/>
          <w:szCs w:val="19"/>
        </w:rPr>
      </w:pPr>
    </w:p>
    <w:p w14:paraId="04E6C0A2" w14:textId="77777777" w:rsidR="004A654A" w:rsidRPr="004A654A" w:rsidRDefault="004A654A" w:rsidP="004A654A">
      <w:pPr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6B09893E" w14:textId="77777777" w:rsidR="004A654A" w:rsidRPr="004A654A" w:rsidRDefault="004A654A" w:rsidP="004A654A">
      <w:pPr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0C6389CE" w14:textId="77777777" w:rsidR="004A654A" w:rsidRPr="004A654A" w:rsidRDefault="004A654A" w:rsidP="004A654A">
      <w:pPr>
        <w:spacing w:line="276" w:lineRule="auto"/>
        <w:jc w:val="center"/>
        <w:rPr>
          <w:rFonts w:ascii="Tahoma" w:hAnsi="Tahoma" w:cs="Tahoma"/>
          <w:sz w:val="10"/>
          <w:szCs w:val="10"/>
        </w:rPr>
      </w:pPr>
    </w:p>
    <w:p w14:paraId="7B2E071D" w14:textId="67E30C80" w:rsidR="004A654A" w:rsidRPr="004A654A" w:rsidRDefault="004A654A" w:rsidP="004A654A">
      <w:pPr>
        <w:spacing w:line="276" w:lineRule="auto"/>
        <w:jc w:val="center"/>
        <w:rPr>
          <w:rFonts w:ascii="Tahoma" w:hAnsi="Tahoma" w:cs="Tahoma"/>
          <w:sz w:val="19"/>
          <w:szCs w:val="19"/>
        </w:rPr>
      </w:pPr>
      <w:r w:rsidRPr="004A654A">
        <w:rPr>
          <w:rFonts w:ascii="Tahoma" w:hAnsi="Tahoma" w:cs="Tahoma"/>
          <w:sz w:val="19"/>
          <w:szCs w:val="19"/>
        </w:rPr>
        <w:t>***</w:t>
      </w:r>
    </w:p>
    <w:p w14:paraId="2FD3EA2F" w14:textId="1C515626" w:rsidR="004A654A" w:rsidRPr="004A654A" w:rsidRDefault="004A654A" w:rsidP="004A654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4A654A">
        <w:rPr>
          <w:rFonts w:ascii="Tahoma" w:hAnsi="Tahoma" w:cs="Tahoma"/>
          <w:sz w:val="19"/>
          <w:szCs w:val="19"/>
        </w:rPr>
        <w:t xml:space="preserve">Działając w imieniu Zarządu Gaming Factory S.A. z siedzibą w Warszawie (dalej: Spółka), jako Prezes Zarządu uprawniony do samodzielnej  reprezentacji Spółki, oświadczam, iż treść ogłoszenia do publikacji w </w:t>
      </w:r>
      <w:proofErr w:type="spellStart"/>
      <w:r w:rsidRPr="004A654A">
        <w:rPr>
          <w:rFonts w:ascii="Tahoma" w:hAnsi="Tahoma" w:cs="Tahoma"/>
          <w:sz w:val="19"/>
          <w:szCs w:val="19"/>
        </w:rPr>
        <w:t>MSiG</w:t>
      </w:r>
      <w:proofErr w:type="spellEnd"/>
      <w:r w:rsidRPr="004A654A">
        <w:rPr>
          <w:rFonts w:ascii="Tahoma" w:hAnsi="Tahoma" w:cs="Tahoma"/>
          <w:sz w:val="19"/>
          <w:szCs w:val="19"/>
        </w:rPr>
        <w:t xml:space="preserve">, znajdującego się na nośniku elektronicznym, jest tożsama z treścią ogłoszenia w wersji wydrukowanej. </w:t>
      </w:r>
    </w:p>
    <w:p w14:paraId="1EA30CE2" w14:textId="77777777" w:rsidR="004A654A" w:rsidRPr="004A654A" w:rsidRDefault="004A654A" w:rsidP="004A654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6FCBD048" w14:textId="7762A6B9" w:rsidR="004A654A" w:rsidRPr="004A654A" w:rsidRDefault="004A654A" w:rsidP="004A654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4A654A">
        <w:rPr>
          <w:rFonts w:ascii="Tahoma" w:hAnsi="Tahoma" w:cs="Tahoma"/>
          <w:sz w:val="19"/>
          <w:szCs w:val="19"/>
        </w:rPr>
        <w:t>Jednocześnie oświadczam, że opłata, które potwierdzenie wykonani stanowi załącznik do wniosku, została wykonana w związku z niniejszym wnioskiem.</w:t>
      </w:r>
    </w:p>
    <w:p w14:paraId="790257BC" w14:textId="77777777" w:rsidR="004A654A" w:rsidRPr="004A654A" w:rsidRDefault="004A654A" w:rsidP="004A654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69ECB19E" w14:textId="77777777" w:rsidR="004A654A" w:rsidRPr="004A654A" w:rsidRDefault="004A654A" w:rsidP="004A654A">
      <w:pPr>
        <w:tabs>
          <w:tab w:val="left" w:pos="2913"/>
          <w:tab w:val="center" w:pos="4536"/>
        </w:tabs>
        <w:spacing w:line="276" w:lineRule="auto"/>
        <w:jc w:val="center"/>
        <w:rPr>
          <w:rFonts w:ascii="Tahoma" w:hAnsi="Tahoma" w:cs="Tahoma"/>
          <w:i/>
          <w:sz w:val="19"/>
          <w:szCs w:val="19"/>
        </w:rPr>
      </w:pPr>
      <w:r w:rsidRPr="004A654A">
        <w:rPr>
          <w:rFonts w:ascii="Tahoma" w:hAnsi="Tahoma" w:cs="Tahoma"/>
          <w:sz w:val="19"/>
          <w:szCs w:val="19"/>
        </w:rPr>
        <w:t>-</w:t>
      </w:r>
      <w:r w:rsidRPr="004A654A">
        <w:rPr>
          <w:rFonts w:ascii="Tahoma" w:hAnsi="Tahoma" w:cs="Tahoma"/>
          <w:i/>
          <w:sz w:val="19"/>
          <w:szCs w:val="19"/>
        </w:rPr>
        <w:t xml:space="preserve"> podpisy Zarządu -</w:t>
      </w:r>
    </w:p>
    <w:p w14:paraId="3454442E" w14:textId="77777777" w:rsidR="004A654A" w:rsidRPr="004A654A" w:rsidRDefault="004A654A" w:rsidP="004A654A">
      <w:pPr>
        <w:spacing w:line="276" w:lineRule="auto"/>
        <w:rPr>
          <w:rFonts w:ascii="Tahoma" w:hAnsi="Tahoma" w:cs="Tahoma"/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XSpec="center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</w:tblGrid>
      <w:tr w:rsidR="004A654A" w:rsidRPr="004A654A" w14:paraId="4D6FC177" w14:textId="77777777" w:rsidTr="008473DB">
        <w:tc>
          <w:tcPr>
            <w:tcW w:w="4584" w:type="dxa"/>
          </w:tcPr>
          <w:p w14:paraId="46A85AB6" w14:textId="77777777" w:rsidR="004A654A" w:rsidRPr="004A654A" w:rsidRDefault="004A654A" w:rsidP="008473DB">
            <w:pPr>
              <w:spacing w:line="276" w:lineRule="auto"/>
              <w:ind w:left="-851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3ACC418" w14:textId="77777777" w:rsidR="004A654A" w:rsidRPr="004A654A" w:rsidRDefault="004A654A" w:rsidP="008473DB">
            <w:pPr>
              <w:spacing w:line="276" w:lineRule="auto"/>
              <w:ind w:left="-1276"/>
              <w:rPr>
                <w:rFonts w:ascii="Tahoma" w:hAnsi="Tahoma" w:cs="Tahoma"/>
                <w:sz w:val="16"/>
                <w:szCs w:val="16"/>
              </w:rPr>
            </w:pPr>
          </w:p>
          <w:p w14:paraId="55EBAD9A" w14:textId="77777777" w:rsidR="004A654A" w:rsidRPr="004A654A" w:rsidRDefault="004A654A" w:rsidP="008473D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654A">
              <w:rPr>
                <w:rFonts w:ascii="Tahoma" w:hAnsi="Tahoma" w:cs="Tahoma"/>
                <w:sz w:val="16"/>
                <w:szCs w:val="16"/>
              </w:rPr>
              <w:t>________________________________________</w:t>
            </w:r>
          </w:p>
        </w:tc>
      </w:tr>
      <w:tr w:rsidR="004A654A" w:rsidRPr="004A654A" w14:paraId="0629E722" w14:textId="77777777" w:rsidTr="008473DB">
        <w:tc>
          <w:tcPr>
            <w:tcW w:w="4584" w:type="dxa"/>
          </w:tcPr>
          <w:p w14:paraId="535DC7DF" w14:textId="77777777" w:rsidR="004A654A" w:rsidRPr="004A654A" w:rsidRDefault="004A654A" w:rsidP="008473D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654A">
              <w:rPr>
                <w:rFonts w:ascii="Tahoma" w:hAnsi="Tahoma" w:cs="Tahoma"/>
                <w:sz w:val="16"/>
                <w:szCs w:val="16"/>
              </w:rPr>
              <w:t>Mateusz Paweł Adamkiewicz</w:t>
            </w:r>
          </w:p>
          <w:p w14:paraId="4FC9A774" w14:textId="77777777" w:rsidR="004A654A" w:rsidRPr="004A654A" w:rsidRDefault="004A654A" w:rsidP="008473D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A654A">
              <w:rPr>
                <w:rFonts w:ascii="Tahoma" w:hAnsi="Tahoma" w:cs="Tahoma"/>
                <w:sz w:val="16"/>
                <w:szCs w:val="16"/>
              </w:rPr>
              <w:t>- Prezes Zarządu -</w:t>
            </w:r>
          </w:p>
        </w:tc>
      </w:tr>
    </w:tbl>
    <w:p w14:paraId="1FC86597" w14:textId="77777777" w:rsidR="004A654A" w:rsidRPr="004A654A" w:rsidRDefault="004A654A" w:rsidP="004A654A">
      <w:pPr>
        <w:rPr>
          <w:rFonts w:ascii="Tahoma" w:hAnsi="Tahoma" w:cs="Tahoma"/>
          <w:sz w:val="19"/>
          <w:szCs w:val="19"/>
        </w:rPr>
      </w:pPr>
    </w:p>
    <w:p w14:paraId="60BFCAF9" w14:textId="77777777" w:rsidR="004A654A" w:rsidRPr="004A654A" w:rsidRDefault="004A654A" w:rsidP="004A654A">
      <w:pPr>
        <w:shd w:val="clear" w:color="auto" w:fill="FFFFFF"/>
        <w:spacing w:before="225" w:after="200" w:line="276" w:lineRule="auto"/>
        <w:contextualSpacing/>
        <w:jc w:val="both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</w:p>
    <w:sectPr w:rsidR="004A654A" w:rsidRPr="004A654A" w:rsidSect="004A654A">
      <w:headerReference w:type="default" r:id="rId8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B3227" w14:textId="77777777" w:rsidR="000D002B" w:rsidRDefault="000D002B" w:rsidP="00930E5D">
      <w:r>
        <w:separator/>
      </w:r>
    </w:p>
  </w:endnote>
  <w:endnote w:type="continuationSeparator" w:id="0">
    <w:p w14:paraId="48FD370E" w14:textId="77777777" w:rsidR="000D002B" w:rsidRDefault="000D002B" w:rsidP="0093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8E822" w14:textId="77777777" w:rsidR="000D002B" w:rsidRDefault="000D002B" w:rsidP="00930E5D">
      <w:r>
        <w:separator/>
      </w:r>
    </w:p>
  </w:footnote>
  <w:footnote w:type="continuationSeparator" w:id="0">
    <w:p w14:paraId="62A09981" w14:textId="77777777" w:rsidR="000D002B" w:rsidRDefault="000D002B" w:rsidP="0093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DB1D" w14:textId="77777777" w:rsidR="00930E5D" w:rsidRPr="004A654A" w:rsidRDefault="00930E5D" w:rsidP="00930E5D">
    <w:pPr>
      <w:pStyle w:val="Nagwek"/>
      <w:jc w:val="center"/>
      <w:rPr>
        <w:rFonts w:ascii="Tahoma" w:hAnsi="Tahoma" w:cs="Tahoma"/>
        <w:sz w:val="20"/>
        <w:szCs w:val="20"/>
      </w:rPr>
    </w:pPr>
    <w:r w:rsidRPr="004A654A">
      <w:rPr>
        <w:rFonts w:ascii="Tahoma" w:hAnsi="Tahoma" w:cs="Tahoma"/>
        <w:sz w:val="20"/>
        <w:szCs w:val="20"/>
      </w:rPr>
      <w:t>TREŚĆ OGŁOSZENIA DO PUBLIKACJI</w:t>
    </w:r>
    <w:r w:rsidR="005E1452" w:rsidRPr="004A654A">
      <w:rPr>
        <w:rFonts w:ascii="Tahoma" w:hAnsi="Tahoma" w:cs="Tahoma"/>
        <w:sz w:val="20"/>
        <w:szCs w:val="20"/>
      </w:rPr>
      <w:t xml:space="preserve"> w </w:t>
    </w:r>
    <w:proofErr w:type="spellStart"/>
    <w:r w:rsidR="005E1452" w:rsidRPr="004A654A">
      <w:rPr>
        <w:rFonts w:ascii="Tahoma" w:hAnsi="Tahoma" w:cs="Tahoma"/>
        <w:sz w:val="20"/>
        <w:szCs w:val="20"/>
      </w:rPr>
      <w:t>MSiG</w:t>
    </w:r>
    <w:proofErr w:type="spellEnd"/>
  </w:p>
  <w:p w14:paraId="5E9BD0F5" w14:textId="77777777" w:rsidR="00930E5D" w:rsidRPr="004A654A" w:rsidRDefault="005E1452" w:rsidP="00930E5D">
    <w:pPr>
      <w:pStyle w:val="Nagwek"/>
      <w:jc w:val="center"/>
      <w:rPr>
        <w:rFonts w:ascii="Tahoma" w:hAnsi="Tahoma" w:cs="Tahoma"/>
        <w:sz w:val="20"/>
        <w:szCs w:val="20"/>
        <w:lang w:val="en-US"/>
      </w:rPr>
    </w:pPr>
    <w:r w:rsidRPr="004A654A">
      <w:rPr>
        <w:rFonts w:ascii="Tahoma" w:hAnsi="Tahoma" w:cs="Tahoma"/>
        <w:sz w:val="20"/>
        <w:szCs w:val="20"/>
        <w:lang w:val="en-US"/>
      </w:rPr>
      <w:t>GAMING FACTORY</w:t>
    </w:r>
    <w:r w:rsidR="00930E5D" w:rsidRPr="004A654A">
      <w:rPr>
        <w:rFonts w:ascii="Tahoma" w:hAnsi="Tahoma" w:cs="Tahoma"/>
        <w:sz w:val="20"/>
        <w:szCs w:val="20"/>
        <w:lang w:val="en-US"/>
      </w:rPr>
      <w:t xml:space="preserve">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E0C"/>
    <w:multiLevelType w:val="hybridMultilevel"/>
    <w:tmpl w:val="AD228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240B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0030"/>
    <w:multiLevelType w:val="hybridMultilevel"/>
    <w:tmpl w:val="3B86F45E"/>
    <w:lvl w:ilvl="0" w:tplc="77F8F1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523020C"/>
    <w:multiLevelType w:val="hybridMultilevel"/>
    <w:tmpl w:val="6564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50C8"/>
    <w:multiLevelType w:val="hybridMultilevel"/>
    <w:tmpl w:val="5F047B6C"/>
    <w:lvl w:ilvl="0" w:tplc="B52247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BA8C4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62B71"/>
    <w:multiLevelType w:val="hybridMultilevel"/>
    <w:tmpl w:val="C94AC0C6"/>
    <w:lvl w:ilvl="0" w:tplc="E09C72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0506A"/>
    <w:multiLevelType w:val="hybridMultilevel"/>
    <w:tmpl w:val="7176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1555D"/>
    <w:multiLevelType w:val="hybridMultilevel"/>
    <w:tmpl w:val="1AB4DCAA"/>
    <w:lvl w:ilvl="0" w:tplc="0584004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5D"/>
    <w:rsid w:val="00041C51"/>
    <w:rsid w:val="000D002B"/>
    <w:rsid w:val="00153B1B"/>
    <w:rsid w:val="001712F4"/>
    <w:rsid w:val="001770AA"/>
    <w:rsid w:val="001A0DA8"/>
    <w:rsid w:val="001C116F"/>
    <w:rsid w:val="0022250E"/>
    <w:rsid w:val="00273448"/>
    <w:rsid w:val="00333E79"/>
    <w:rsid w:val="003D4E22"/>
    <w:rsid w:val="004410CF"/>
    <w:rsid w:val="004A654A"/>
    <w:rsid w:val="004D65B1"/>
    <w:rsid w:val="004F3807"/>
    <w:rsid w:val="005E1452"/>
    <w:rsid w:val="006F200F"/>
    <w:rsid w:val="00796B01"/>
    <w:rsid w:val="00912B1E"/>
    <w:rsid w:val="00930E5D"/>
    <w:rsid w:val="00932839"/>
    <w:rsid w:val="009905DB"/>
    <w:rsid w:val="00990899"/>
    <w:rsid w:val="009A73A9"/>
    <w:rsid w:val="009E276A"/>
    <w:rsid w:val="009F6B28"/>
    <w:rsid w:val="00AC7603"/>
    <w:rsid w:val="00AE34D6"/>
    <w:rsid w:val="00B07919"/>
    <w:rsid w:val="00B718BD"/>
    <w:rsid w:val="00BE4B73"/>
    <w:rsid w:val="00C04E50"/>
    <w:rsid w:val="00C2530D"/>
    <w:rsid w:val="00C63C3F"/>
    <w:rsid w:val="00CC113D"/>
    <w:rsid w:val="00D05798"/>
    <w:rsid w:val="00E46573"/>
    <w:rsid w:val="00EB1247"/>
    <w:rsid w:val="00F05286"/>
    <w:rsid w:val="00F177C8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1B07"/>
  <w15:docId w15:val="{77C34356-AC57-450C-909C-A2048494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E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E5D"/>
  </w:style>
  <w:style w:type="paragraph" w:styleId="Stopka">
    <w:name w:val="footer"/>
    <w:basedOn w:val="Normalny"/>
    <w:link w:val="StopkaZnak"/>
    <w:uiPriority w:val="99"/>
    <w:unhideWhenUsed/>
    <w:rsid w:val="00930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E5D"/>
  </w:style>
  <w:style w:type="paragraph" w:styleId="Akapitzlist">
    <w:name w:val="List Paragraph"/>
    <w:basedOn w:val="Normalny"/>
    <w:uiPriority w:val="34"/>
    <w:qFormat/>
    <w:rsid w:val="00930E5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30E5D"/>
    <w:pPr>
      <w:spacing w:line="276" w:lineRule="auto"/>
      <w:jc w:val="both"/>
    </w:pPr>
    <w:rPr>
      <w:rFonts w:ascii="Cambria" w:hAnsi="Cambria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E5D"/>
    <w:rPr>
      <w:rFonts w:ascii="Cambria" w:eastAsia="Times New Roman" w:hAnsi="Cambria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5D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A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0F7D-16B5-4021-9F5D-B83427E0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GSB_LEGAL</dc:creator>
  <cp:lastModifiedBy>Mateusz Adamkiewicz</cp:lastModifiedBy>
  <cp:revision>5</cp:revision>
  <dcterms:created xsi:type="dcterms:W3CDTF">2020-05-20T14:09:00Z</dcterms:created>
  <dcterms:modified xsi:type="dcterms:W3CDTF">2020-06-23T11:13:00Z</dcterms:modified>
</cp:coreProperties>
</file>